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5AE5" w14:textId="2787D875" w:rsidR="00B831C3" w:rsidRDefault="00B831C3">
      <w:r>
        <w:rPr>
          <w:noProof/>
        </w:rPr>
        <mc:AlternateContent>
          <mc:Choice Requires="wps">
            <w:drawing>
              <wp:anchor distT="0" distB="0" distL="114300" distR="114300" simplePos="0" relativeHeight="251659264" behindDoc="0" locked="0" layoutInCell="1" allowOverlap="1" wp14:anchorId="18F21390" wp14:editId="7B70F181">
                <wp:simplePos x="0" y="0"/>
                <wp:positionH relativeFrom="margin">
                  <wp:align>right</wp:align>
                </wp:positionH>
                <wp:positionV relativeFrom="paragraph">
                  <wp:posOffset>21590</wp:posOffset>
                </wp:positionV>
                <wp:extent cx="3200400" cy="64389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200400" cy="643890"/>
                        </a:xfrm>
                        <a:prstGeom prst="rect">
                          <a:avLst/>
                        </a:prstGeom>
                        <a:solidFill>
                          <a:schemeClr val="lt1"/>
                        </a:solidFill>
                        <a:ln w="6350">
                          <a:noFill/>
                        </a:ln>
                      </wps:spPr>
                      <wps:txbx>
                        <w:txbxContent>
                          <w:p w14:paraId="021062C3" w14:textId="3B386CA8" w:rsidR="00AA4BA2"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ARBITRATION AND MEDIATION</w:t>
                            </w:r>
                          </w:p>
                          <w:p w14:paraId="49A99048" w14:textId="77777777" w:rsidR="00B831C3"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CENTER OF ARMENIA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wps:bodyPr>
                    </wps:wsp>
                  </a:graphicData>
                </a:graphic>
              </wp:anchor>
            </w:drawing>
          </mc:Choice>
          <mc:Fallback>
            <w:pict>
              <v:shapetype w14:anchorId="18F21390" id="_x0000_t202" coordsize="21600,21600" o:spt="202" path="m,l,21600r21600,l21600,xe">
                <v:stroke joinstyle="miter"/>
                <v:path gradientshapeok="t" o:connecttype="rect"/>
              </v:shapetype>
              <v:shape id="Text Box 2" o:spid="_x0000_s1026" type="#_x0000_t202" style="position:absolute;margin-left:200.8pt;margin-top:1.7pt;width:252pt;height:50.7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" fillcolor="white [3201]" stroked="f" strokeweight=".5pt">
                <v:textbox>
                  <w:txbxContent>
                    <w:p w14:paraId="021062C3" w14:textId="3B386CA8" w:rsidR="00AA4BA2"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ARBITRATION AND MEDIATION</w:t>
                      </w:r>
                    </w:p>
                    <w:p w14:paraId="49A99048" w14:textId="77777777" w:rsidR="00B831C3" w:rsidRPr="00F84307" w:rsidRDefault="00AA4BA2" w:rsidP="00F84307">
                      <w:pPr>
                        <w:jc w:val="center"/>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pPr>
                      <w:r w:rsidRPr="00F84307">
                        <w:rPr>
                          <w:rFonts w:ascii="Montserrat arm" w:hAnsi="Montserrat arm"/>
                          <w:b/>
                          <w:bCs/>
                          <w:color w:val="011893"/>
                          <w:sz w:val="28"/>
                          <w:szCs w:val="28"/>
                          <w14:textOutline w14:w="0" w14:cap="flat" w14:cmpd="sng" w14:algn="ctr">
                            <w14:noFill/>
                            <w14:prstDash w14:val="solid"/>
                            <w14:round/>
                          </w14:textOutline>
                          <w14:props3d w14:extrusionH="0" w14:contourW="12700" w14:prstMaterial="none">
                            <w14:contourClr>
                              <w14:schemeClr w14:val="bg1"/>
                            </w14:contourClr>
                          </w14:props3d>
                        </w:rPr>
                        <w:t>CENTER OF ARMENIA</w:t>
                      </w:r>
                    </w:p>
                  </w:txbxContent>
                </v:textbox>
                <w10:wrap anchorx="margin"/>
              </v:shape>
            </w:pict>
          </mc:Fallback>
        </mc:AlternateContent>
      </w:r>
      <w:r>
        <w:rPr>
          <w:noProof/>
        </w:rPr>
        <w:drawing>
          <wp:inline distT="0" distB="0" distL="0" distR="0" wp14:anchorId="6D27F4CA" wp14:editId="58EFCBF2">
            <wp:extent cx="2441864" cy="647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518030" cy="668175"/>
                    </a:xfrm>
                    <a:prstGeom prst="rect">
                      <a:avLst/>
                    </a:prstGeom>
                  </pic:spPr>
                </pic:pic>
              </a:graphicData>
            </a:graphic>
          </wp:inline>
        </w:drawing>
      </w:r>
    </w:p>
    <w:p w14:paraId="15DDCA4D" w14:textId="2187BDB9" w:rsidR="00B831C3" w:rsidRPr="00B831C3" w:rsidRDefault="00F84307" w:rsidP="00B831C3">
      <w:r>
        <w:rPr>
          <w:noProof/>
        </w:rPr>
        <mc:AlternateContent>
          <mc:Choice Requires="wps">
            <w:drawing>
              <wp:anchor distT="0" distB="0" distL="114300" distR="114300" simplePos="0" relativeHeight="251660288" behindDoc="0" locked="0" layoutInCell="1" allowOverlap="1" wp14:anchorId="0ADE8EED" wp14:editId="4B1191F0">
                <wp:simplePos x="0" y="0"/>
                <wp:positionH relativeFrom="column">
                  <wp:posOffset>-103505</wp:posOffset>
                </wp:positionH>
                <wp:positionV relativeFrom="paragraph">
                  <wp:posOffset>181610</wp:posOffset>
                </wp:positionV>
                <wp:extent cx="6203373" cy="0"/>
                <wp:effectExtent l="0" t="12700" r="32385" b="25400"/>
                <wp:wrapNone/>
                <wp:docPr id="3" name="Straight Connector 3"/>
                <wp:cNvGraphicFramePr/>
                <a:graphic xmlns:a="http://schemas.openxmlformats.org/drawingml/2006/main">
                  <a:graphicData uri="http://schemas.microsoft.com/office/word/2010/wordprocessingShape">
                    <wps:wsp>
                      <wps:cNvCnPr/>
                      <wps:spPr>
                        <a:xfrm>
                          <a:off x="0" y="0"/>
                          <a:ext cx="6203373" cy="0"/>
                        </a:xfrm>
                        <a:prstGeom prst="line">
                          <a:avLst/>
                        </a:prstGeom>
                        <a:ln w="38100">
                          <a:solidFill>
                            <a:srgbClr val="0118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C932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14.3pt" to="480.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" strokecolor="#011893" strokeweight="3pt">
                <v:stroke joinstyle="miter"/>
              </v:line>
            </w:pict>
          </mc:Fallback>
        </mc:AlternateContent>
      </w:r>
    </w:p>
    <w:p w14:paraId="78A6ADE8" w14:textId="77777777" w:rsidR="00B831C3" w:rsidRPr="00B831C3" w:rsidRDefault="00B831C3" w:rsidP="00B831C3"/>
    <w:p w14:paraId="2D6A977E" w14:textId="77777777" w:rsidR="00B831C3" w:rsidRPr="00B831C3" w:rsidRDefault="00B831C3" w:rsidP="00B831C3"/>
    <w:p w14:paraId="42F636E5" w14:textId="77777777" w:rsidR="00D87B43" w:rsidRPr="00715E14" w:rsidRDefault="00D87B43" w:rsidP="00D87B43">
      <w:pPr>
        <w:spacing w:line="360" w:lineRule="auto"/>
        <w:jc w:val="center"/>
        <w:rPr>
          <w:rFonts w:ascii="Times New Roman" w:hAnsi="Times New Roman" w:cs="Times New Roman"/>
          <w:b/>
          <w:color w:val="002060"/>
          <w:sz w:val="28"/>
          <w:szCs w:val="32"/>
        </w:rPr>
      </w:pPr>
      <w:r w:rsidRPr="00715E14">
        <w:rPr>
          <w:rFonts w:ascii="Times New Roman" w:hAnsi="Times New Roman" w:cs="Times New Roman"/>
          <w:b/>
          <w:color w:val="002060"/>
          <w:sz w:val="28"/>
          <w:szCs w:val="32"/>
        </w:rPr>
        <w:t>ARBITRATION CLAUSE</w:t>
      </w:r>
    </w:p>
    <w:p w14:paraId="7AA4B64C" w14:textId="77777777" w:rsidR="00D87B43" w:rsidRPr="00CA5854" w:rsidRDefault="00D87B43" w:rsidP="00D87B43">
      <w:pPr>
        <w:spacing w:line="360" w:lineRule="auto"/>
        <w:rPr>
          <w:rFonts w:cstheme="minorHAnsi"/>
          <w:b/>
        </w:rPr>
      </w:pPr>
    </w:p>
    <w:p w14:paraId="1BF269E9" w14:textId="77777777" w:rsidR="00D87B43" w:rsidRPr="00715E14" w:rsidRDefault="00D87B43" w:rsidP="00D87B43">
      <w:pPr>
        <w:pStyle w:val="ListParagraph"/>
        <w:numPr>
          <w:ilvl w:val="0"/>
          <w:numId w:val="3"/>
        </w:numPr>
        <w:spacing w:line="360" w:lineRule="auto"/>
        <w:ind w:left="714" w:hanging="357"/>
        <w:jc w:val="both"/>
        <w:rPr>
          <w:rFonts w:ascii="Times New Roman" w:eastAsia="Times New Roman" w:hAnsi="Times New Roman" w:cs="Times New Roman"/>
          <w:sz w:val="26"/>
          <w:szCs w:val="26"/>
          <w:lang w:val="en-US"/>
        </w:rPr>
      </w:pPr>
      <w:r w:rsidRPr="00715E14">
        <w:rPr>
          <w:rFonts w:ascii="Times New Roman" w:eastAsia="Times New Roman" w:hAnsi="Times New Roman" w:cs="Times New Roman"/>
          <w:sz w:val="26"/>
          <w:szCs w:val="26"/>
          <w:lang w:val="en-US"/>
        </w:rPr>
        <w:t>All disputes arising out of or in connection with the present contract shall be settled under the Arbitration Rules of Arbitration and Mediation Center of Armenia (hereinafter-AMCA).</w:t>
      </w:r>
    </w:p>
    <w:p w14:paraId="3DD5E37D" w14:textId="77777777" w:rsidR="00D87B43" w:rsidRPr="00715E14" w:rsidRDefault="00D87B43" w:rsidP="00D87B43">
      <w:pPr>
        <w:pStyle w:val="ListParagraph"/>
        <w:numPr>
          <w:ilvl w:val="0"/>
          <w:numId w:val="3"/>
        </w:numPr>
        <w:spacing w:line="360" w:lineRule="auto"/>
        <w:ind w:left="714" w:hanging="357"/>
        <w:jc w:val="both"/>
        <w:rPr>
          <w:rFonts w:ascii="Times New Roman" w:eastAsia="Times New Roman" w:hAnsi="Times New Roman" w:cs="Times New Roman"/>
          <w:sz w:val="26"/>
          <w:szCs w:val="26"/>
          <w:lang w:val="en-US"/>
        </w:rPr>
      </w:pPr>
      <w:r w:rsidRPr="00715E14">
        <w:rPr>
          <w:rFonts w:ascii="Times New Roman" w:eastAsia="Times New Roman" w:hAnsi="Times New Roman" w:cs="Times New Roman"/>
          <w:sz w:val="26"/>
          <w:szCs w:val="26"/>
          <w:lang w:val="en-US"/>
        </w:rPr>
        <w:t xml:space="preserve">The case concerning the dispute shall be administered by AMCA. </w:t>
      </w:r>
    </w:p>
    <w:p w14:paraId="51851610" w14:textId="77777777" w:rsidR="00D87B43" w:rsidRPr="00715E14" w:rsidRDefault="00D87B43" w:rsidP="00D87B43">
      <w:pPr>
        <w:pStyle w:val="ListParagraph"/>
        <w:numPr>
          <w:ilvl w:val="0"/>
          <w:numId w:val="3"/>
        </w:numPr>
        <w:spacing w:line="360" w:lineRule="auto"/>
        <w:ind w:left="714" w:hanging="357"/>
        <w:jc w:val="both"/>
        <w:rPr>
          <w:rFonts w:ascii="Times New Roman" w:eastAsia="Times New Roman" w:hAnsi="Times New Roman" w:cs="Times New Roman"/>
          <w:sz w:val="26"/>
          <w:szCs w:val="26"/>
          <w:lang w:val="en-US"/>
        </w:rPr>
      </w:pPr>
      <w:r w:rsidRPr="00715E14">
        <w:rPr>
          <w:rFonts w:ascii="Times New Roman" w:eastAsia="Tahoma" w:hAnsi="Times New Roman" w:cs="Times New Roman"/>
          <w:color w:val="000000" w:themeColor="text1"/>
          <w:sz w:val="26"/>
          <w:szCs w:val="26"/>
          <w:lang w:val="en-US"/>
        </w:rPr>
        <w:t xml:space="preserve">The Arbitration Rules approved by AMCA shall be applicable to arbitration proceedings. </w:t>
      </w:r>
    </w:p>
    <w:p w14:paraId="79AC53FA" w14:textId="77777777" w:rsidR="00D87B43" w:rsidRPr="00715E14" w:rsidRDefault="00D87B43" w:rsidP="00D87B43">
      <w:pPr>
        <w:pStyle w:val="ListParagraph"/>
        <w:numPr>
          <w:ilvl w:val="0"/>
          <w:numId w:val="3"/>
        </w:numPr>
        <w:spacing w:line="360" w:lineRule="auto"/>
        <w:ind w:left="714" w:hanging="357"/>
        <w:jc w:val="both"/>
        <w:rPr>
          <w:rFonts w:ascii="Times New Roman" w:eastAsia="Times New Roman" w:hAnsi="Times New Roman" w:cs="Times New Roman"/>
          <w:sz w:val="26"/>
          <w:szCs w:val="26"/>
          <w:lang w:val="en-US"/>
        </w:rPr>
      </w:pPr>
      <w:r w:rsidRPr="00715E14">
        <w:rPr>
          <w:rFonts w:ascii="Times New Roman" w:eastAsia="Tahoma" w:hAnsi="Times New Roman" w:cs="Times New Roman"/>
          <w:color w:val="000000" w:themeColor="text1"/>
          <w:sz w:val="26"/>
          <w:szCs w:val="26"/>
          <w:lang w:val="en-US"/>
        </w:rPr>
        <w:t xml:space="preserve">The dispute between the Parties shall be resolved by a sole arbitrator/ or </w:t>
      </w:r>
      <w:r w:rsidRPr="00715E14">
        <w:rPr>
          <w:rFonts w:ascii="Times New Roman" w:eastAsia="Times New Roman" w:hAnsi="Times New Roman" w:cs="Times New Roman"/>
          <w:color w:val="000000" w:themeColor="text1"/>
          <w:sz w:val="26"/>
          <w:szCs w:val="26"/>
          <w:lang w:val="en-US"/>
        </w:rPr>
        <w:t xml:space="preserve">[ </w:t>
      </w:r>
      <w:r w:rsidRPr="00715E14">
        <w:rPr>
          <w:rFonts w:ascii="Times New Roman" w:eastAsia="Times New Roman" w:hAnsi="Times New Roman" w:cs="Times New Roman"/>
          <w:i/>
          <w:color w:val="000000" w:themeColor="text1"/>
          <w:sz w:val="26"/>
          <w:szCs w:val="26"/>
          <w:lang w:val="en-US"/>
        </w:rPr>
        <w:t>parties can choose that</w:t>
      </w:r>
      <w:r w:rsidRPr="00715E14">
        <w:rPr>
          <w:rFonts w:ascii="Times New Roman" w:eastAsia="Times New Roman" w:hAnsi="Times New Roman" w:cs="Times New Roman"/>
          <w:color w:val="000000" w:themeColor="text1"/>
          <w:sz w:val="26"/>
          <w:szCs w:val="26"/>
          <w:lang w:val="en-US"/>
        </w:rPr>
        <w:t xml:space="preserve">: </w:t>
      </w:r>
      <w:r w:rsidRPr="00715E14">
        <w:rPr>
          <w:rFonts w:ascii="Times New Roman" w:eastAsia="Tahoma" w:hAnsi="Times New Roman" w:cs="Times New Roman"/>
          <w:color w:val="000000" w:themeColor="text1"/>
          <w:sz w:val="26"/>
          <w:szCs w:val="26"/>
          <w:lang w:val="en-US"/>
        </w:rPr>
        <w:t xml:space="preserve">The Arbitral Tribunal is composed of three arbitrators. </w:t>
      </w:r>
      <w:r w:rsidRPr="00715E14">
        <w:rPr>
          <w:rFonts w:ascii="Times New Roman" w:hAnsi="Times New Roman" w:cs="Times New Roman"/>
          <w:color w:val="000000"/>
          <w:sz w:val="26"/>
          <w:szCs w:val="26"/>
          <w:lang w:val="en-US"/>
        </w:rPr>
        <w:t>Each of the Parties must respectively nominate their arbitrator in the Notice of Arbitration or in the Response to the Notice of Arbitration. The third –– presiding arbitrator shall be nominated by the arbitrators already appointed.]</w:t>
      </w:r>
    </w:p>
    <w:p w14:paraId="631E9ACD" w14:textId="77777777" w:rsidR="00D87B43" w:rsidRPr="00715E14" w:rsidRDefault="00D87B43" w:rsidP="00D87B43">
      <w:pPr>
        <w:numPr>
          <w:ilvl w:val="0"/>
          <w:numId w:val="3"/>
        </w:numPr>
        <w:shd w:val="clear" w:color="auto" w:fill="FFFFFF"/>
        <w:spacing w:line="360" w:lineRule="auto"/>
        <w:ind w:left="714" w:hanging="357"/>
        <w:contextualSpacing/>
        <w:jc w:val="both"/>
        <w:rPr>
          <w:rFonts w:ascii="Times New Roman" w:eastAsia="Times New Roman" w:hAnsi="Times New Roman" w:cs="Times New Roman"/>
          <w:color w:val="000000" w:themeColor="text1"/>
          <w:sz w:val="26"/>
          <w:szCs w:val="26"/>
        </w:rPr>
      </w:pPr>
      <w:r w:rsidRPr="00715E14">
        <w:rPr>
          <w:rFonts w:ascii="Times New Roman" w:eastAsia="Times New Roman" w:hAnsi="Times New Roman" w:cs="Times New Roman"/>
          <w:color w:val="000000" w:themeColor="text1"/>
          <w:sz w:val="26"/>
          <w:szCs w:val="26"/>
        </w:rPr>
        <w:t xml:space="preserve">The seat of arbitration is Yerevan (Armenia) </w:t>
      </w:r>
      <w:r w:rsidRPr="00715E14">
        <w:rPr>
          <w:rFonts w:ascii="Times New Roman" w:eastAsia="Times New Roman" w:hAnsi="Times New Roman" w:cs="Times New Roman"/>
          <w:i/>
          <w:color w:val="000000" w:themeColor="text1"/>
          <w:sz w:val="26"/>
          <w:szCs w:val="26"/>
        </w:rPr>
        <w:t>[parties can choose other seat]</w:t>
      </w:r>
      <w:r w:rsidRPr="00715E14">
        <w:rPr>
          <w:rFonts w:ascii="Times New Roman" w:eastAsia="Times New Roman" w:hAnsi="Times New Roman" w:cs="Times New Roman"/>
          <w:color w:val="000000" w:themeColor="text1"/>
          <w:sz w:val="26"/>
          <w:szCs w:val="26"/>
        </w:rPr>
        <w:t xml:space="preserve"> and the language of arbitration is English </w:t>
      </w:r>
      <w:r w:rsidRPr="00715E14">
        <w:rPr>
          <w:rFonts w:ascii="Times New Roman" w:eastAsia="Times New Roman" w:hAnsi="Times New Roman" w:cs="Times New Roman"/>
          <w:i/>
          <w:color w:val="000000" w:themeColor="text1"/>
          <w:sz w:val="26"/>
          <w:szCs w:val="26"/>
        </w:rPr>
        <w:t>[parties can choose other language]</w:t>
      </w:r>
      <w:r w:rsidRPr="00715E14">
        <w:rPr>
          <w:rFonts w:ascii="Times New Roman" w:eastAsia="Times New Roman" w:hAnsi="Times New Roman" w:cs="Times New Roman"/>
          <w:color w:val="000000" w:themeColor="text1"/>
          <w:sz w:val="26"/>
          <w:szCs w:val="26"/>
        </w:rPr>
        <w:t>.</w:t>
      </w:r>
    </w:p>
    <w:p w14:paraId="2825836A" w14:textId="77777777" w:rsidR="00D87B43" w:rsidRPr="00715E14" w:rsidRDefault="00D87B43" w:rsidP="00D87B43">
      <w:pPr>
        <w:numPr>
          <w:ilvl w:val="0"/>
          <w:numId w:val="3"/>
        </w:numPr>
        <w:shd w:val="clear" w:color="auto" w:fill="FFFFFF"/>
        <w:spacing w:line="360" w:lineRule="auto"/>
        <w:ind w:left="714" w:hanging="357"/>
        <w:contextualSpacing/>
        <w:jc w:val="both"/>
        <w:rPr>
          <w:rFonts w:ascii="Times New Roman" w:eastAsia="Times New Roman" w:hAnsi="Times New Roman" w:cs="Times New Roman"/>
          <w:color w:val="000000" w:themeColor="text1"/>
          <w:sz w:val="26"/>
          <w:szCs w:val="26"/>
        </w:rPr>
      </w:pPr>
      <w:r w:rsidRPr="00715E14">
        <w:rPr>
          <w:rFonts w:ascii="Times New Roman" w:eastAsia="Times New Roman" w:hAnsi="Times New Roman" w:cs="Times New Roman"/>
          <w:color w:val="000000" w:themeColor="text1"/>
          <w:sz w:val="26"/>
          <w:szCs w:val="26"/>
        </w:rPr>
        <w:t>The law governing the dispute is [_______].</w:t>
      </w:r>
    </w:p>
    <w:p w14:paraId="422F4449" w14:textId="77777777" w:rsidR="00D87B43" w:rsidRPr="00715E14" w:rsidRDefault="00D87B43" w:rsidP="00D87B43">
      <w:pPr>
        <w:pStyle w:val="ListParagraph"/>
        <w:numPr>
          <w:ilvl w:val="0"/>
          <w:numId w:val="3"/>
        </w:numPr>
        <w:pBdr>
          <w:top w:val="nil"/>
          <w:left w:val="nil"/>
          <w:bottom w:val="nil"/>
          <w:right w:val="nil"/>
          <w:between w:val="nil"/>
        </w:pBdr>
        <w:tabs>
          <w:tab w:val="left" w:pos="142"/>
          <w:tab w:val="left" w:pos="810"/>
          <w:tab w:val="left" w:pos="993"/>
        </w:tabs>
        <w:spacing w:line="360" w:lineRule="auto"/>
        <w:jc w:val="both"/>
        <w:rPr>
          <w:rFonts w:ascii="Times New Roman" w:eastAsia="Times New Roman" w:hAnsi="Times New Roman" w:cs="Times New Roman"/>
          <w:color w:val="000000" w:themeColor="text1"/>
          <w:sz w:val="26"/>
          <w:szCs w:val="26"/>
          <w:lang w:val="en-US"/>
        </w:rPr>
      </w:pPr>
      <w:r w:rsidRPr="00715E14">
        <w:rPr>
          <w:rFonts w:ascii="Times New Roman" w:hAnsi="Times New Roman" w:cs="Times New Roman"/>
          <w:color w:val="000000"/>
          <w:sz w:val="26"/>
          <w:szCs w:val="26"/>
          <w:lang w:val="en-US"/>
        </w:rPr>
        <w:t>Written communicatio</w:t>
      </w:r>
      <w:r w:rsidRPr="00715E14">
        <w:rPr>
          <w:rFonts w:ascii="Times New Roman" w:eastAsia="Merriweather" w:hAnsi="Times New Roman" w:cs="Times New Roman"/>
          <w:color w:val="000000"/>
          <w:sz w:val="26"/>
          <w:szCs w:val="26"/>
          <w:lang w:val="en-US"/>
        </w:rPr>
        <w:t>ns between the Arbitral Tribunal, the Secretariat, and the Parties shall be carried out electronically.</w:t>
      </w:r>
      <w:r w:rsidRPr="00715E14">
        <w:rPr>
          <w:rFonts w:ascii="Times New Roman" w:eastAsia="Times New Roman" w:hAnsi="Times New Roman" w:cs="Times New Roman"/>
          <w:color w:val="000000" w:themeColor="text1"/>
          <w:sz w:val="26"/>
          <w:szCs w:val="26"/>
          <w:lang w:val="en-US"/>
        </w:rPr>
        <w:t xml:space="preserve"> </w:t>
      </w:r>
    </w:p>
    <w:p w14:paraId="2A5B8900" w14:textId="77777777" w:rsidR="00D87B43" w:rsidRPr="00715E14" w:rsidRDefault="00D87B43" w:rsidP="00D87B43">
      <w:pPr>
        <w:numPr>
          <w:ilvl w:val="0"/>
          <w:numId w:val="3"/>
        </w:numPr>
        <w:shd w:val="clear" w:color="auto" w:fill="FFFFFF"/>
        <w:spacing w:line="360" w:lineRule="auto"/>
        <w:ind w:left="714" w:hanging="357"/>
        <w:contextualSpacing/>
        <w:jc w:val="both"/>
        <w:rPr>
          <w:rFonts w:ascii="Times New Roman" w:eastAsia="Times New Roman" w:hAnsi="Times New Roman" w:cs="Times New Roman"/>
          <w:color w:val="000000" w:themeColor="text1"/>
          <w:sz w:val="26"/>
          <w:szCs w:val="26"/>
        </w:rPr>
      </w:pPr>
      <w:r w:rsidRPr="00715E14">
        <w:rPr>
          <w:rFonts w:ascii="Times New Roman" w:eastAsia="Times New Roman" w:hAnsi="Times New Roman" w:cs="Times New Roman"/>
          <w:color w:val="000000" w:themeColor="text1"/>
          <w:sz w:val="26"/>
          <w:szCs w:val="26"/>
        </w:rPr>
        <w:t>The Parties shall inform the Center about the necessity of conducting the communication by other means or the change of their e-mail address.</w:t>
      </w:r>
      <w:r w:rsidRPr="00715E14">
        <w:rPr>
          <w:rFonts w:ascii="Times New Roman" w:hAnsi="Times New Roman" w:cs="Times New Roman"/>
          <w:sz w:val="26"/>
          <w:szCs w:val="26"/>
        </w:rPr>
        <w:t xml:space="preserve"> In the absence of such notification, the written communications are made to the email address specified in this contract.</w:t>
      </w:r>
    </w:p>
    <w:p w14:paraId="3BF3F45B" w14:textId="19FFAD50" w:rsidR="00B831C3" w:rsidRPr="00B831C3" w:rsidRDefault="00B831C3" w:rsidP="00D87B43">
      <w:pPr>
        <w:spacing w:line="360" w:lineRule="auto"/>
        <w:jc w:val="center"/>
      </w:pPr>
    </w:p>
    <w:sectPr w:rsidR="00B831C3" w:rsidRPr="00B831C3" w:rsidSect="00B831C3">
      <w:footerReference w:type="default" r:id="rId9"/>
      <w:pgSz w:w="12240" w:h="15840"/>
      <w:pgMar w:top="837" w:right="1440" w:bottom="1305" w:left="1440" w:header="72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1DE8" w14:textId="77777777" w:rsidR="002819AB" w:rsidRDefault="002819AB" w:rsidP="00B831C3">
      <w:r>
        <w:separator/>
      </w:r>
    </w:p>
  </w:endnote>
  <w:endnote w:type="continuationSeparator" w:id="0">
    <w:p w14:paraId="3B48B895" w14:textId="77777777" w:rsidR="002819AB" w:rsidRDefault="002819AB" w:rsidP="00B8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Montserrat arm">
    <w:panose1 w:val="00000500000000000000"/>
    <w:charset w:val="00"/>
    <w:family w:val="modern"/>
    <w:notTrueType/>
    <w:pitch w:val="variable"/>
    <w:sig w:usb0="20000407" w:usb1="00000001" w:usb2="00000000" w:usb3="00000000" w:csb0="00000193" w:csb1="00000000"/>
  </w:font>
  <w:font w:name="Tahoma">
    <w:panose1 w:val="020B0604030504040204"/>
    <w:charset w:val="CC"/>
    <w:family w:val="swiss"/>
    <w:pitch w:val="variable"/>
    <w:sig w:usb0="E1002EFF" w:usb1="C000605B" w:usb2="00000029" w:usb3="00000000" w:csb0="000101FF" w:csb1="00000000"/>
  </w:font>
  <w:font w:name="Merriweather">
    <w:charset w:val="CC"/>
    <w:family w:val="auto"/>
    <w:pitch w:val="variable"/>
    <w:sig w:usb0="20000207" w:usb1="00000002" w:usb2="00000000" w:usb3="00000000" w:csb0="00000197"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A737" w14:textId="3F6310AF" w:rsidR="00B831C3" w:rsidRPr="00F84307" w:rsidRDefault="00AA4BA2" w:rsidP="00AA4BA2">
    <w:pPr>
      <w:pStyle w:val="Footer"/>
      <w:tabs>
        <w:tab w:val="clear" w:pos="9360"/>
        <w:tab w:val="right" w:pos="6350"/>
      </w:tabs>
      <w:jc w:val="center"/>
      <w:rPr>
        <w:rFonts w:ascii="GHEA Mariam" w:hAnsi="GHEA Mariam"/>
        <w:i/>
        <w:iCs/>
        <w:sz w:val="20"/>
        <w:szCs w:val="20"/>
        <w:lang w:val="hy-AM"/>
      </w:rPr>
    </w:pPr>
    <w:r w:rsidRPr="00F84307">
      <w:rPr>
        <w:rFonts w:ascii="GHEA Mariam" w:hAnsi="GHEA Mariam"/>
        <w:i/>
        <w:iCs/>
        <w:sz w:val="20"/>
        <w:szCs w:val="20"/>
        <w:lang w:val="hy-AM"/>
      </w:rPr>
      <w:t>Address</w:t>
    </w:r>
    <w:r w:rsidR="00F84307">
      <w:rPr>
        <w:rFonts w:ascii="GHEA Mariam" w:hAnsi="GHEA Mariam"/>
        <w:i/>
        <w:iCs/>
        <w:sz w:val="20"/>
        <w:szCs w:val="20"/>
      </w:rPr>
      <w:t>:</w:t>
    </w:r>
    <w:r w:rsidR="00B831C3" w:rsidRPr="00F84307">
      <w:rPr>
        <w:rFonts w:ascii="GHEA Mariam" w:hAnsi="GHEA Mariam"/>
        <w:i/>
        <w:iCs/>
        <w:sz w:val="20"/>
        <w:szCs w:val="20"/>
        <w:lang w:val="hy-AM"/>
      </w:rPr>
      <w:t xml:space="preserve"> </w:t>
    </w:r>
    <w:r w:rsidRPr="00F84307">
      <w:rPr>
        <w:rFonts w:ascii="GHEA Mariam" w:hAnsi="GHEA Mariam"/>
        <w:i/>
        <w:iCs/>
        <w:sz w:val="20"/>
        <w:szCs w:val="20"/>
        <w:lang w:val="hy-AM"/>
      </w:rPr>
      <w:t xml:space="preserve">51 Arshakunyats </w:t>
    </w:r>
    <w:r w:rsidR="00F84307">
      <w:rPr>
        <w:rFonts w:ascii="GHEA Mariam" w:hAnsi="GHEA Mariam"/>
        <w:i/>
        <w:iCs/>
        <w:sz w:val="20"/>
        <w:szCs w:val="20"/>
      </w:rPr>
      <w:t>Avenue</w:t>
    </w:r>
    <w:r w:rsidRPr="00F84307">
      <w:rPr>
        <w:rFonts w:ascii="GHEA Mariam" w:hAnsi="GHEA Mariam"/>
        <w:i/>
        <w:iCs/>
        <w:sz w:val="20"/>
        <w:szCs w:val="20"/>
        <w:lang w:val="hy-AM"/>
      </w:rPr>
      <w:t>, Yerevan, 002</w:t>
    </w:r>
    <w:r w:rsidR="00010119">
      <w:rPr>
        <w:rFonts w:ascii="GHEA Mariam" w:hAnsi="GHEA Mariam"/>
        <w:i/>
        <w:iCs/>
        <w:sz w:val="20"/>
        <w:szCs w:val="20"/>
        <w:lang w:val="hy-AM"/>
      </w:rPr>
      <w:t>6</w:t>
    </w:r>
    <w:r w:rsidRPr="00F84307">
      <w:rPr>
        <w:rFonts w:ascii="GHEA Mariam" w:hAnsi="GHEA Mariam"/>
        <w:i/>
        <w:iCs/>
        <w:sz w:val="20"/>
        <w:szCs w:val="20"/>
        <w:lang w:val="hy-AM"/>
      </w:rPr>
      <w:t>, Armenia</w:t>
    </w:r>
  </w:p>
  <w:p w14:paraId="4A26A54C" w14:textId="3CD7C7E6" w:rsidR="00B831C3" w:rsidRPr="00F84307" w:rsidRDefault="00AA4BA2" w:rsidP="00B831C3">
    <w:pPr>
      <w:pStyle w:val="Footer"/>
      <w:tabs>
        <w:tab w:val="clear" w:pos="9360"/>
        <w:tab w:val="right" w:pos="6350"/>
      </w:tabs>
      <w:jc w:val="center"/>
      <w:rPr>
        <w:rFonts w:ascii="GHEA Mariam" w:hAnsi="GHEA Mariam"/>
        <w:i/>
        <w:iCs/>
        <w:sz w:val="20"/>
        <w:szCs w:val="20"/>
        <w:lang w:val="hy-AM"/>
      </w:rPr>
    </w:pPr>
    <w:r w:rsidRPr="00F84307">
      <w:rPr>
        <w:rFonts w:ascii="GHEA Mariam" w:hAnsi="GHEA Mariam"/>
        <w:i/>
        <w:iCs/>
        <w:sz w:val="20"/>
        <w:szCs w:val="20"/>
      </w:rPr>
      <w:t>Phone</w:t>
    </w:r>
    <w:r w:rsidR="00F84307">
      <w:rPr>
        <w:rFonts w:ascii="GHEA Mariam" w:hAnsi="GHEA Mariam"/>
        <w:i/>
        <w:iCs/>
        <w:sz w:val="20"/>
        <w:szCs w:val="20"/>
      </w:rPr>
      <w:t>:</w:t>
    </w:r>
    <w:r w:rsidR="00B831C3" w:rsidRPr="00F84307">
      <w:rPr>
        <w:rFonts w:ascii="GHEA Mariam" w:hAnsi="GHEA Mariam"/>
        <w:i/>
        <w:iCs/>
        <w:sz w:val="20"/>
        <w:szCs w:val="20"/>
        <w:lang w:val="hy-AM"/>
      </w:rPr>
      <w:t xml:space="preserve"> +374 (0)11 201 410</w:t>
    </w:r>
  </w:p>
  <w:p w14:paraId="47A036EA" w14:textId="1ED772BD" w:rsidR="00B831C3" w:rsidRPr="00F84307" w:rsidRDefault="00AA4BA2" w:rsidP="00B831C3">
    <w:pPr>
      <w:pStyle w:val="Footer"/>
      <w:jc w:val="center"/>
      <w:rPr>
        <w:rFonts w:ascii="GHEA Mariam" w:hAnsi="GHEA Mariam"/>
        <w:i/>
        <w:iCs/>
        <w:sz w:val="20"/>
        <w:szCs w:val="20"/>
      </w:rPr>
    </w:pPr>
    <w:r w:rsidRPr="00F84307">
      <w:rPr>
        <w:rFonts w:ascii="GHEA Mariam" w:hAnsi="GHEA Mariam"/>
        <w:i/>
        <w:iCs/>
        <w:sz w:val="20"/>
        <w:szCs w:val="20"/>
      </w:rPr>
      <w:t>E-mail</w:t>
    </w:r>
    <w:r w:rsidR="00F84307">
      <w:rPr>
        <w:rFonts w:ascii="GHEA Mariam" w:hAnsi="GHEA Mariam"/>
        <w:i/>
        <w:iCs/>
        <w:sz w:val="20"/>
        <w:szCs w:val="20"/>
      </w:rPr>
      <w:t>:</w:t>
    </w:r>
    <w:r w:rsidR="00B831C3" w:rsidRPr="00F84307">
      <w:rPr>
        <w:rFonts w:ascii="GHEA Mariam" w:hAnsi="GHEA Mariam"/>
        <w:i/>
        <w:iCs/>
        <w:sz w:val="20"/>
        <w:szCs w:val="20"/>
      </w:rPr>
      <w:t xml:space="preserve"> </w:t>
    </w:r>
    <w:hyperlink r:id="rId1" w:history="1">
      <w:r w:rsidR="00B831C3" w:rsidRPr="00F84307">
        <w:rPr>
          <w:rStyle w:val="Hyperlink"/>
          <w:rFonts w:ascii="GHEA Mariam" w:hAnsi="GHEA Mariam"/>
          <w:i/>
          <w:iCs/>
          <w:sz w:val="20"/>
          <w:szCs w:val="20"/>
        </w:rPr>
        <w:t>info@amca.am</w:t>
      </w:r>
    </w:hyperlink>
    <w:r w:rsidR="00B831C3" w:rsidRPr="00F84307">
      <w:rPr>
        <w:rFonts w:ascii="GHEA Mariam" w:hAnsi="GHEA Mariam"/>
        <w:i/>
        <w:iCs/>
        <w:sz w:val="20"/>
        <w:szCs w:val="20"/>
      </w:rPr>
      <w:t xml:space="preserve"> </w:t>
    </w:r>
    <w:r w:rsidRPr="00F84307">
      <w:rPr>
        <w:rFonts w:ascii="GHEA Mariam" w:hAnsi="GHEA Mariam"/>
        <w:i/>
        <w:iCs/>
        <w:sz w:val="20"/>
        <w:szCs w:val="20"/>
      </w:rPr>
      <w:t>Web</w:t>
    </w:r>
    <w:r w:rsidR="00010119">
      <w:rPr>
        <w:rFonts w:ascii="GHEA Mariam" w:hAnsi="GHEA Mariam"/>
        <w:i/>
        <w:iCs/>
        <w:sz w:val="20"/>
        <w:szCs w:val="20"/>
        <w:lang w:val="hy-AM"/>
      </w:rPr>
      <w:t>-</w:t>
    </w:r>
    <w:r w:rsidRPr="00F84307">
      <w:rPr>
        <w:rFonts w:ascii="GHEA Mariam" w:hAnsi="GHEA Mariam"/>
        <w:i/>
        <w:iCs/>
        <w:sz w:val="20"/>
        <w:szCs w:val="20"/>
      </w:rPr>
      <w:t>site</w:t>
    </w:r>
    <w:r w:rsidR="00F84307">
      <w:rPr>
        <w:rFonts w:ascii="GHEA Mariam" w:hAnsi="GHEA Mariam"/>
        <w:i/>
        <w:iCs/>
        <w:sz w:val="20"/>
        <w:szCs w:val="20"/>
      </w:rPr>
      <w:t>:</w:t>
    </w:r>
    <w:r w:rsidR="00B831C3" w:rsidRPr="00F84307">
      <w:rPr>
        <w:rFonts w:ascii="GHEA Mariam" w:hAnsi="GHEA Mariam"/>
        <w:i/>
        <w:iCs/>
        <w:sz w:val="20"/>
        <w:szCs w:val="20"/>
        <w:lang w:val="hy-AM"/>
      </w:rPr>
      <w:t xml:space="preserve"> </w:t>
    </w:r>
    <w:hyperlink r:id="rId2" w:history="1">
      <w:r w:rsidR="00B831C3" w:rsidRPr="00F84307">
        <w:rPr>
          <w:rStyle w:val="Hyperlink"/>
          <w:rFonts w:ascii="GHEA Mariam" w:hAnsi="GHEA Mariam"/>
          <w:i/>
          <w:iCs/>
          <w:sz w:val="20"/>
          <w:szCs w:val="20"/>
        </w:rPr>
        <w:t>www.amca.am</w:t>
      </w:r>
    </w:hyperlink>
    <w:r w:rsidR="00B831C3" w:rsidRPr="00F84307">
      <w:rPr>
        <w:rFonts w:ascii="GHEA Mariam" w:hAnsi="GHEA Mariam"/>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4B56" w14:textId="77777777" w:rsidR="002819AB" w:rsidRDefault="002819AB" w:rsidP="00B831C3">
      <w:r>
        <w:separator/>
      </w:r>
    </w:p>
  </w:footnote>
  <w:footnote w:type="continuationSeparator" w:id="0">
    <w:p w14:paraId="0CC257ED" w14:textId="77777777" w:rsidR="002819AB" w:rsidRDefault="002819AB" w:rsidP="00B8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6C18"/>
    <w:multiLevelType w:val="hybridMultilevel"/>
    <w:tmpl w:val="039A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A4EC6"/>
    <w:multiLevelType w:val="multilevel"/>
    <w:tmpl w:val="9262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06737"/>
    <w:multiLevelType w:val="hybridMultilevel"/>
    <w:tmpl w:val="F70A0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3721858">
    <w:abstractNumId w:val="2"/>
  </w:num>
  <w:num w:numId="2" w16cid:durableId="173344048">
    <w:abstractNumId w:val="0"/>
  </w:num>
  <w:num w:numId="3" w16cid:durableId="177275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3"/>
    <w:rsid w:val="00010119"/>
    <w:rsid w:val="002819AB"/>
    <w:rsid w:val="005B5383"/>
    <w:rsid w:val="009E7454"/>
    <w:rsid w:val="00AA4BA2"/>
    <w:rsid w:val="00AE3AD3"/>
    <w:rsid w:val="00B831C3"/>
    <w:rsid w:val="00CA2B8C"/>
    <w:rsid w:val="00D87B43"/>
    <w:rsid w:val="00DA1441"/>
    <w:rsid w:val="00DD3F81"/>
    <w:rsid w:val="00E413A3"/>
    <w:rsid w:val="00F67393"/>
    <w:rsid w:val="00F8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6E56"/>
  <w15:chartTrackingRefBased/>
  <w15:docId w15:val="{9AF8E4DA-F411-274F-9E18-13FFBEAA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3A3"/>
    <w:pPr>
      <w:keepNext/>
      <w:keepLines/>
      <w:spacing w:after="240"/>
      <w:contextualSpacing/>
      <w:outlineLvl w:val="0"/>
    </w:pPr>
    <w:rPr>
      <w:rFonts w:ascii="Calibri" w:eastAsiaTheme="majorEastAsia" w:hAnsi="Calibri" w:cs="Times New Roman (Headings CS)"/>
      <w:caps/>
      <w:color w:val="4472C4" w:themeColor="accent1"/>
      <w:spacing w:val="20"/>
      <w:sz w:val="28"/>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1C3"/>
    <w:pPr>
      <w:tabs>
        <w:tab w:val="center" w:pos="4680"/>
        <w:tab w:val="right" w:pos="9360"/>
      </w:tabs>
    </w:pPr>
  </w:style>
  <w:style w:type="character" w:customStyle="1" w:styleId="HeaderChar">
    <w:name w:val="Header Char"/>
    <w:basedOn w:val="DefaultParagraphFont"/>
    <w:link w:val="Header"/>
    <w:uiPriority w:val="99"/>
    <w:rsid w:val="00B831C3"/>
  </w:style>
  <w:style w:type="paragraph" w:styleId="Footer">
    <w:name w:val="footer"/>
    <w:basedOn w:val="Normal"/>
    <w:link w:val="FooterChar"/>
    <w:uiPriority w:val="99"/>
    <w:unhideWhenUsed/>
    <w:rsid w:val="00B831C3"/>
    <w:pPr>
      <w:tabs>
        <w:tab w:val="center" w:pos="4680"/>
        <w:tab w:val="right" w:pos="9360"/>
      </w:tabs>
    </w:pPr>
  </w:style>
  <w:style w:type="character" w:customStyle="1" w:styleId="FooterChar">
    <w:name w:val="Footer Char"/>
    <w:basedOn w:val="DefaultParagraphFont"/>
    <w:link w:val="Footer"/>
    <w:uiPriority w:val="99"/>
    <w:rsid w:val="00B831C3"/>
  </w:style>
  <w:style w:type="character" w:styleId="Hyperlink">
    <w:name w:val="Hyperlink"/>
    <w:basedOn w:val="DefaultParagraphFont"/>
    <w:uiPriority w:val="99"/>
    <w:unhideWhenUsed/>
    <w:rsid w:val="00B831C3"/>
    <w:rPr>
      <w:color w:val="0563C1" w:themeColor="hyperlink"/>
      <w:u w:val="single"/>
    </w:rPr>
  </w:style>
  <w:style w:type="character" w:styleId="FollowedHyperlink">
    <w:name w:val="FollowedHyperlink"/>
    <w:basedOn w:val="DefaultParagraphFont"/>
    <w:uiPriority w:val="99"/>
    <w:semiHidden/>
    <w:unhideWhenUsed/>
    <w:rsid w:val="00B831C3"/>
    <w:rPr>
      <w:color w:val="954F72" w:themeColor="followedHyperlink"/>
      <w:u w:val="single"/>
    </w:rPr>
  </w:style>
  <w:style w:type="character" w:styleId="UnresolvedMention">
    <w:name w:val="Unresolved Mention"/>
    <w:basedOn w:val="DefaultParagraphFont"/>
    <w:uiPriority w:val="99"/>
    <w:semiHidden/>
    <w:unhideWhenUsed/>
    <w:rsid w:val="00B831C3"/>
    <w:rPr>
      <w:color w:val="605E5C"/>
      <w:shd w:val="clear" w:color="auto" w:fill="E1DFDD"/>
    </w:rPr>
  </w:style>
  <w:style w:type="character" w:styleId="Emphasis">
    <w:name w:val="Emphasis"/>
    <w:basedOn w:val="DefaultParagraphFont"/>
    <w:uiPriority w:val="20"/>
    <w:qFormat/>
    <w:rsid w:val="00B831C3"/>
    <w:rPr>
      <w:i/>
      <w:iCs/>
    </w:rPr>
  </w:style>
  <w:style w:type="character" w:customStyle="1" w:styleId="Heading1Char">
    <w:name w:val="Heading 1 Char"/>
    <w:basedOn w:val="DefaultParagraphFont"/>
    <w:link w:val="Heading1"/>
    <w:uiPriority w:val="9"/>
    <w:rsid w:val="00E413A3"/>
    <w:rPr>
      <w:rFonts w:ascii="Calibri" w:eastAsiaTheme="majorEastAsia" w:hAnsi="Calibri" w:cs="Times New Roman (Headings CS)"/>
      <w:caps/>
      <w:color w:val="4472C4" w:themeColor="accent1"/>
      <w:spacing w:val="20"/>
      <w:sz w:val="28"/>
      <w:szCs w:val="32"/>
      <w:lang w:val="ru-RU"/>
    </w:rPr>
  </w:style>
  <w:style w:type="paragraph" w:styleId="ListParagraph">
    <w:name w:val="List Paragraph"/>
    <w:basedOn w:val="Normal"/>
    <w:uiPriority w:val="34"/>
    <w:qFormat/>
    <w:rsid w:val="00E413A3"/>
    <w:pPr>
      <w:ind w:left="360"/>
      <w:contextualSpacing/>
    </w:pPr>
    <w:rPr>
      <w:rFonts w:ascii="Calibri" w:hAnsi="Calibri"/>
      <w:color w:val="0B1107" w:themeColor="accent6" w:themeShade="1A"/>
      <w:sz w:val="20"/>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4935">
      <w:bodyDiv w:val="1"/>
      <w:marLeft w:val="0"/>
      <w:marRight w:val="0"/>
      <w:marTop w:val="0"/>
      <w:marBottom w:val="0"/>
      <w:divBdr>
        <w:top w:val="none" w:sz="0" w:space="0" w:color="auto"/>
        <w:left w:val="none" w:sz="0" w:space="0" w:color="auto"/>
        <w:bottom w:val="none" w:sz="0" w:space="0" w:color="auto"/>
        <w:right w:val="none" w:sz="0" w:space="0" w:color="auto"/>
      </w:divBdr>
    </w:div>
    <w:div w:id="1821144466">
      <w:bodyDiv w:val="1"/>
      <w:marLeft w:val="0"/>
      <w:marRight w:val="0"/>
      <w:marTop w:val="0"/>
      <w:marBottom w:val="0"/>
      <w:divBdr>
        <w:top w:val="none" w:sz="0" w:space="0" w:color="auto"/>
        <w:left w:val="none" w:sz="0" w:space="0" w:color="auto"/>
        <w:bottom w:val="none" w:sz="0" w:space="0" w:color="auto"/>
        <w:right w:val="none" w:sz="0" w:space="0" w:color="auto"/>
      </w:divBdr>
    </w:div>
    <w:div w:id="19088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ca.am" TargetMode="External"/><Relationship Id="rId1" Type="http://schemas.openxmlformats.org/officeDocument/2006/relationships/hyperlink" Target="mailto:info@amc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F66E0-91E3-4E60-B50C-2788A372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2023-10-02T12:34:00Z</cp:lastPrinted>
  <dcterms:created xsi:type="dcterms:W3CDTF">2023-10-17T08:29:00Z</dcterms:created>
  <dcterms:modified xsi:type="dcterms:W3CDTF">2023-10-17T08:29:00Z</dcterms:modified>
</cp:coreProperties>
</file>